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521C" w14:textId="65D8CF3F" w:rsidR="006C0A23" w:rsidRPr="006C0A23" w:rsidRDefault="00FB51E7" w:rsidP="006C0A23">
      <w:pPr>
        <w:widowControl/>
        <w:spacing w:line="600" w:lineRule="atLeast"/>
        <w:jc w:val="center"/>
        <w:outlineLvl w:val="2"/>
        <w:rPr>
          <w:rFonts w:ascii="inherit" w:eastAsia="宋体" w:hAnsi="inherit" w:cs="宋体" w:hint="eastAsia"/>
          <w:b/>
          <w:bCs/>
          <w:kern w:val="0"/>
          <w:sz w:val="36"/>
          <w:szCs w:val="36"/>
        </w:rPr>
      </w:pPr>
      <w:r>
        <w:rPr>
          <w:rFonts w:ascii="inherit" w:eastAsia="宋体" w:hAnsi="inherit" w:cs="宋体" w:hint="eastAsia"/>
          <w:b/>
          <w:bCs/>
          <w:kern w:val="0"/>
          <w:sz w:val="36"/>
          <w:szCs w:val="36"/>
        </w:rPr>
        <w:t>转</w:t>
      </w:r>
      <w:r w:rsidR="006C0A23" w:rsidRPr="006C0A23">
        <w:rPr>
          <w:rFonts w:ascii="inherit" w:eastAsia="宋体" w:hAnsi="inherit" w:cs="宋体"/>
          <w:b/>
          <w:bCs/>
          <w:kern w:val="0"/>
          <w:sz w:val="36"/>
          <w:szCs w:val="36"/>
        </w:rPr>
        <w:t>教育部办公厅关于第九届高等学校科学研究优秀成果奖（人文社会科学）申报工作的通知</w:t>
      </w:r>
    </w:p>
    <w:p w14:paraId="0CFEE107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各省、自治区、直辖市教育厅（教委），新疆生产建设兵团教育局，有关部门（单位）教育司（局），部属各高等学校、部省合建各高等学校：</w:t>
      </w:r>
    </w:p>
    <w:p w14:paraId="290B8FC1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为认真学习宣传贯彻党的二十大精神，全面贯彻习近平新时代中国特色社会主义思想，深入贯彻落</w:t>
      </w:r>
      <w:proofErr w:type="gramStart"/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实习近</w:t>
      </w:r>
      <w:proofErr w:type="gramEnd"/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总书记关于教育的重要论述、关于哲学社会科学工作的重要论述，贯彻落实《面向2035高校哲学社会科学高质量发展行动计划》《哲学社会科学知识体系建构和高校咨政服务能力提升工程实施方案》，推动高校加快构建中国特色哲学社会科学，建构中国自主的知识体系，根据《高等学校科学研究优秀成果奖（人文社会科学）奖励办法》《第九届高等学校科学研究优秀成果奖（人文社会科学）实施办法》（简称《成果奖实施办法》，见附件），我部决定启动第九届高等学校科学研究优秀成果奖（人文社会科学）申报工作。现将有关事项通知如下。</w:t>
      </w:r>
    </w:p>
    <w:p w14:paraId="3B969A28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6C0A2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一、受理成果范围和奖项设置</w:t>
      </w:r>
    </w:p>
    <w:p w14:paraId="1BA4CF78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（一）受理成果范围</w:t>
      </w:r>
    </w:p>
    <w:p w14:paraId="1CB7E764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根据国家标准《学科分类与代码》（GB/T13745-2009），参考国务院学位委员会、教育部印发的《研究生教育学科专业目录（2022年）》和《国家社会科学基金项目申报数据代</w:t>
      </w: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码表》的学科分类，借鉴历届评奖经验做法，适应新时代高校哲学社会科学发展需要，本届评奖的受理成果范围包括：1.马克思主义理论；2.党的创新理论研究；3.中共党史党建学；4.思想政治教育；5.哲学；6.宗教学；7.语言学；8.中国文学；9.外国文学；10.艺术学；11.历史学；12.考古学；13.经济学；14.政治学；15.法学；16.社会学；17.人口学；18.民族学与文化学；19.新闻学与传播学；20.图书馆、情报与文献学；21.教育学；22.体育学；23.统计学；24.心理学；25.管理学；26.港澳台问题研究；27.国际问题研究；28.区域国别学；29.交叉学科。</w:t>
      </w:r>
    </w:p>
    <w:p w14:paraId="5634B507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（二）奖项设置和名额</w:t>
      </w:r>
    </w:p>
    <w:p w14:paraId="3F11B53E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本届评奖的奖项分为著作论文奖、咨询服务报告奖、普及读物奖和青年成果奖。普及读物奖和青年成果奖不分等级，其他奖项分设特等奖和一、二、三等奖。</w:t>
      </w:r>
    </w:p>
    <w:p w14:paraId="2562F45A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奖励名额总计1500项左右。各学科的奖励名额，结合国家战略和学科发展需要，依据该学科申报数占所有学科申报总数的比例进行分配。按照确保质量的要求，允许各学科各个等级的奖项有空缺。</w:t>
      </w:r>
    </w:p>
    <w:p w14:paraId="6044D897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6C0A2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二、申报资格与要求</w:t>
      </w:r>
    </w:p>
    <w:p w14:paraId="4C360607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本届评奖参评成果范围是2018年1月1日至2021年12月31日期间的下列成果：1.著作（含专著、编著、译著、工具书、古籍整理等）；2.论文；3.咨询服务报告；4.普及读</w:t>
      </w: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物。具体申报资格与要求，详见《成果奖实施办法》第十条的有关规定。</w:t>
      </w:r>
    </w:p>
    <w:p w14:paraId="4F9206F8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6C0A2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三、申报单位和申报名额</w:t>
      </w:r>
    </w:p>
    <w:p w14:paraId="30223C6D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一）本届评奖，教育部直属高校、部省合建高校以学校为单位，地方高校以所在省、自治区、直辖市教育厅（教委）及新疆生产建设兵团教育局为单位，其他有关部门（单位）所属高校以教育司（局）为单位（以下简称申报单位）集中申报，不受理个人申报材料。</w:t>
      </w:r>
    </w:p>
    <w:p w14:paraId="2C74DD64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（二）本届评奖接受香港、澳门高校申报，相关工作安排另行通知。</w:t>
      </w:r>
    </w:p>
    <w:p w14:paraId="1A5E1D39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三）本届评奖实行限额申报。各单位具体申报名额详见申报系统，请以单位账号登录后查看。各申报单位要坚持质量第一的导向，按照政治标准与学术标准相统一的原则，科学合理分配申报名额，规范申报程序，切实做好申报遴选工作。</w:t>
      </w:r>
    </w:p>
    <w:p w14:paraId="2793C9A8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6C0A2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四、申报办法和申报程序</w:t>
      </w:r>
    </w:p>
    <w:p w14:paraId="6BAC037A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（一）本届评奖采取网上申报方式。教育部社会科学司主页（http://www.moe.gov.cn/s78/A13/）教育部人文社会科学研究管理平台</w:t>
      </w:r>
      <w:r w:rsidRPr="006C0A23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•</w:t>
      </w:r>
      <w:r w:rsidRPr="006C0A2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申报系统（以下简称申报系统）为本次申报的唯一网络平台。网络申报办法及流程以该系统为准，请按申报系统说明、提示和要求填报。</w:t>
      </w:r>
    </w:p>
    <w:p w14:paraId="410E4A2B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有关具体申报问题可访问申报系统查阅《第九届高等学校科学研究优秀成果奖（人文社会科学）申报答疑》。</w:t>
      </w:r>
    </w:p>
    <w:p w14:paraId="5C402E5C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已</w:t>
      </w:r>
      <w:proofErr w:type="gramStart"/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开通管理</w:t>
      </w:r>
      <w:proofErr w:type="gramEnd"/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台账号的申报单位，以原有账号、密码登录系统，并及时核对单位信息；未开通账号的申报单位，请登录申报系统，登记单位信息、设定登录密码，打印“开通账号申请表”并加盖管理部门公章，传真至010-58556074。待审核通过后，即可登录申报系统进行操作。</w:t>
      </w:r>
    </w:p>
    <w:p w14:paraId="253F57FD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有关申报系统及技术问题咨询联系电话：010-62510667，手机：15313766307，15313766308，电子邮箱：xmsb@sinoss.net。</w:t>
      </w:r>
    </w:p>
    <w:p w14:paraId="0A1F5337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二）申报者可访问申报系统下载第九届高等学校科学研究优秀成果奖（人文社会科学）申报评审表（以下简称申报评审表），按填表要求填写、打印申报评审表，并将电子版和纸质版提交给学校科研管理部门。申报评审表启用2022年新版本，以前版本无效。</w:t>
      </w:r>
    </w:p>
    <w:p w14:paraId="6EC81156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三）申报单位要切实把好政治方向关和学术质量关，对申报材料进行汇总、审核。审核重点：1.申报成果是否坚持正确的政治方向、价值取向和研究导向；2.是否符合学术道德和学术规范，有无知识产权等方面的争议；3.申报成果是否涉及国家秘密；4.申报资格是否符合《成果奖实施办法》和本通知有关规定，申报材料是否真实。</w:t>
      </w:r>
    </w:p>
    <w:p w14:paraId="0C4DFE77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（四）所有拟上报的成果须在本单位进行网上公示，公示期不少于10个工作日。各单位公示时，对咨询服务报告类成果中名称敏感、不宜对外公开的，须做脱敏处理。公示后无异议的，在规定时间内集中向奖励委员会办公室提交。未经公示或公示异议尚未完成核查处理的申报材料不予受理。</w:t>
      </w:r>
    </w:p>
    <w:p w14:paraId="2727D633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（五）2023年2月1日起开始网上申报， 2月28日网上申报截止。在此期间，各申报单位登录申报系统，按申报限额上传审核后的申报评审表、申报成果及相关证明材料电子版（PDF格式）。</w:t>
      </w:r>
    </w:p>
    <w:p w14:paraId="3E513A7E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在网上申报截止日期前，各申报单位需上传完毕本单位所有申报评审表、申报成果及相关证明材料电子版，在线审核后，打印由系统生成的高等学校科学研究优秀成果奖（人文社会科学）申报一览表（以下简称申报一览表），确认无误后加盖单位公章，连同申报评审表纸质件及其他申报材料，按规定日期进行报送。</w:t>
      </w:r>
    </w:p>
    <w:p w14:paraId="4D3DD70E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（六）各申报单位网上提交的申报评审表和成果等材料，和签字盖章的纸质件数量及内容要确保一致，否则不予受理。各单位寄送的纸质材料要按照申报一览表顺序排序，以便核对。</w:t>
      </w:r>
    </w:p>
    <w:p w14:paraId="58700169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6C0A2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五、纸质申报材料</w:t>
      </w:r>
    </w:p>
    <w:p w14:paraId="5BF3045E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（一）纸质申报材料包括：申报一览表、申报评审表、申报成果及相关证明材料。</w:t>
      </w:r>
    </w:p>
    <w:p w14:paraId="14FB6138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（二）各类材料的装订报送要求</w:t>
      </w:r>
    </w:p>
    <w:p w14:paraId="0ACD575F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1.申报评审表</w:t>
      </w:r>
    </w:p>
    <w:p w14:paraId="029D8991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各类申报成果的申报评审表均为7份（至少1份原件），统一用A4纸双面打印。</w:t>
      </w:r>
    </w:p>
    <w:p w14:paraId="70B34009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2.申报成果</w:t>
      </w:r>
    </w:p>
    <w:p w14:paraId="27AC9A9A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著作类、咨询服务报告类、普及读物类成果一式2份，须在封面右上角用不干胶加贴标签，标明申报单位、申报者和所申报的学科范围。</w:t>
      </w:r>
    </w:p>
    <w:p w14:paraId="23B3BDC5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论文类成果一式7份（可用复印件），包含刊物封面、目录和版权页，分别附在申报评审表后统一装订。</w:t>
      </w:r>
    </w:p>
    <w:p w14:paraId="4183EE68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3.相关证明材料</w:t>
      </w:r>
    </w:p>
    <w:p w14:paraId="7D5DDC53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申报成果的相关证明材料与申报评审表份数一致，统一装订在申报评审表后；论文类成果按申报评审表、成果、证明材料的顺序装订。</w:t>
      </w:r>
    </w:p>
    <w:p w14:paraId="14DA6679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4.申报一览表</w:t>
      </w:r>
    </w:p>
    <w:p w14:paraId="1999EF6D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经审核盖章的申报一览表1份。申报一览表务必仔细审核，应与申报评审表和申报成果信息一致、准确无误。</w:t>
      </w:r>
    </w:p>
    <w:p w14:paraId="4182D64E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（三）评奖结束后，无论申报成果是否获奖，所有申报材料一律不再退还。</w:t>
      </w:r>
    </w:p>
    <w:p w14:paraId="53644088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6C0A2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六、申报材料报送时间、地点</w:t>
      </w:r>
    </w:p>
    <w:p w14:paraId="480C8536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邮寄纸质申报材料的截止时间为2023年3月6日（以邮戳为准）。现场集中报送材料时间安排如下：</w:t>
      </w:r>
    </w:p>
    <w:p w14:paraId="235F405C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3月6日 北京、东北地区、华北地区</w:t>
      </w:r>
    </w:p>
    <w:p w14:paraId="1834D7CD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3月7日 中南地区、西南地区</w:t>
      </w:r>
    </w:p>
    <w:p w14:paraId="3E4786CD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3月8日 华东地区、西北地区</w:t>
      </w:r>
    </w:p>
    <w:p w14:paraId="590B2A35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申报材料报送地址：北京市朝阳区惠新东街4号富盛大厦1座12层，高校社科研究评价中心（邮编：100029）。</w:t>
      </w:r>
    </w:p>
    <w:p w14:paraId="1C5F14E3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评价中心联系人：王楠</w:t>
      </w:r>
    </w:p>
    <w:p w14:paraId="06B115F2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联系电话：010－58581411 58556246 58556074（传真）</w:t>
      </w:r>
    </w:p>
    <w:p w14:paraId="52A39159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电子邮箱：pingjzx@126.com</w:t>
      </w:r>
    </w:p>
    <w:p w14:paraId="680BD228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评奖办公室联系电话：010－66096274</w:t>
      </w:r>
    </w:p>
    <w:p w14:paraId="288A25AB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电子邮箱：ghc@moe.edu.cn</w:t>
      </w:r>
    </w:p>
    <w:p w14:paraId="56D3E27E" w14:textId="77777777" w:rsidR="006C0A23" w:rsidRPr="006C0A23" w:rsidRDefault="006C0A23" w:rsidP="006C0A23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附件：</w:t>
      </w:r>
      <w:hyperlink r:id="rId6" w:tgtFrame="_blank" w:tooltip="第九届高等学校科学研究优秀成果奖（人文社会科学）实施办法.docx" w:history="1">
        <w:r w:rsidRPr="006C0A23">
          <w:rPr>
            <w:rFonts w:ascii="宋体" w:eastAsia="宋体" w:hAnsi="宋体" w:cs="宋体" w:hint="eastAsia"/>
            <w:color w:val="0033FF"/>
            <w:kern w:val="0"/>
            <w:sz w:val="28"/>
            <w:szCs w:val="28"/>
            <w:u w:val="single"/>
          </w:rPr>
          <w:t>第九届高等学校科学研究优秀成果奖（人文社会科学）实施办法</w:t>
        </w:r>
      </w:hyperlink>
    </w:p>
    <w:p w14:paraId="19A4DFA8" w14:textId="77777777" w:rsidR="006C0A23" w:rsidRPr="006C0A23" w:rsidRDefault="006C0A23" w:rsidP="006C0A23">
      <w:pPr>
        <w:widowControl/>
        <w:spacing w:line="600" w:lineRule="atLeas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教育部办公厅</w:t>
      </w:r>
    </w:p>
    <w:p w14:paraId="6524E860" w14:textId="4993A177" w:rsidR="006C0A23" w:rsidRDefault="006C0A23" w:rsidP="006C0A23">
      <w:pPr>
        <w:widowControl/>
        <w:spacing w:line="600" w:lineRule="atLeas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0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2022年11月21日</w:t>
      </w:r>
    </w:p>
    <w:p w14:paraId="3FA63C8E" w14:textId="676DE3C2" w:rsidR="00FB51E7" w:rsidRDefault="00FB51E7" w:rsidP="006C0A23">
      <w:pPr>
        <w:widowControl/>
        <w:spacing w:line="600" w:lineRule="atLeas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4C3B2BE8" w14:textId="77777777" w:rsidR="00950994" w:rsidRDefault="00950994"/>
    <w:sectPr w:rsidR="0095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00B2" w14:textId="77777777" w:rsidR="00F26A4A" w:rsidRDefault="00F26A4A" w:rsidP="00F26A4A">
      <w:r>
        <w:separator/>
      </w:r>
    </w:p>
  </w:endnote>
  <w:endnote w:type="continuationSeparator" w:id="0">
    <w:p w14:paraId="5E488937" w14:textId="77777777" w:rsidR="00F26A4A" w:rsidRDefault="00F26A4A" w:rsidP="00F2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0F81" w14:textId="77777777" w:rsidR="00F26A4A" w:rsidRDefault="00F26A4A" w:rsidP="00F26A4A">
      <w:r>
        <w:separator/>
      </w:r>
    </w:p>
  </w:footnote>
  <w:footnote w:type="continuationSeparator" w:id="0">
    <w:p w14:paraId="5EB854A1" w14:textId="77777777" w:rsidR="00F26A4A" w:rsidRDefault="00F26A4A" w:rsidP="00F2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4F"/>
    <w:rsid w:val="00102E4F"/>
    <w:rsid w:val="001369DF"/>
    <w:rsid w:val="006C0A23"/>
    <w:rsid w:val="00847084"/>
    <w:rsid w:val="00950994"/>
    <w:rsid w:val="00C05A12"/>
    <w:rsid w:val="00F26A4A"/>
    <w:rsid w:val="00F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42D20"/>
  <w15:chartTrackingRefBased/>
  <w15:docId w15:val="{739E9AC3-7538-4F94-8D84-108E3AB0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51E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B51E7"/>
  </w:style>
  <w:style w:type="paragraph" w:styleId="a5">
    <w:name w:val="header"/>
    <w:basedOn w:val="a"/>
    <w:link w:val="a6"/>
    <w:uiPriority w:val="99"/>
    <w:unhideWhenUsed/>
    <w:rsid w:val="00F2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6A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6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6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oss.net/upload/resources/file/2022/11/28/3116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李建梅</dc:creator>
  <cp:keywords/>
  <dc:description/>
  <cp:lastModifiedBy>李建梅</cp:lastModifiedBy>
  <cp:revision>6</cp:revision>
  <dcterms:created xsi:type="dcterms:W3CDTF">2022-11-29T02:44:00Z</dcterms:created>
  <dcterms:modified xsi:type="dcterms:W3CDTF">2022-11-30T08:45:00Z</dcterms:modified>
</cp:coreProperties>
</file>