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93" w:rsidRPr="002F7793" w:rsidRDefault="002F7793" w:rsidP="002F7793">
      <w:pPr>
        <w:jc w:val="center"/>
        <w:rPr>
          <w:rFonts w:asciiTheme="majorEastAsia" w:eastAsiaTheme="majorEastAsia" w:hAnsiTheme="majorEastAsia"/>
          <w:b/>
          <w:sz w:val="28"/>
          <w:szCs w:val="28"/>
        </w:rPr>
      </w:pPr>
      <w:r w:rsidRPr="002F7793">
        <w:rPr>
          <w:rFonts w:asciiTheme="majorEastAsia" w:eastAsiaTheme="majorEastAsia" w:hAnsiTheme="majorEastAsia" w:hint="eastAsia"/>
          <w:b/>
          <w:sz w:val="28"/>
          <w:szCs w:val="28"/>
        </w:rPr>
        <w:t>本次</w:t>
      </w:r>
      <w:proofErr w:type="gramStart"/>
      <w:r w:rsidRPr="002F7793">
        <w:rPr>
          <w:rFonts w:asciiTheme="majorEastAsia" w:eastAsiaTheme="majorEastAsia" w:hAnsiTheme="majorEastAsia" w:hint="eastAsia"/>
          <w:b/>
          <w:sz w:val="28"/>
          <w:szCs w:val="28"/>
        </w:rPr>
        <w:t>需结项</w:t>
      </w:r>
      <w:proofErr w:type="gramEnd"/>
      <w:r w:rsidRPr="002F7793">
        <w:rPr>
          <w:rFonts w:asciiTheme="majorEastAsia" w:eastAsiaTheme="majorEastAsia" w:hAnsiTheme="majorEastAsia" w:hint="eastAsia"/>
          <w:b/>
          <w:sz w:val="28"/>
          <w:szCs w:val="28"/>
        </w:rPr>
        <w:t>的2013年度中央高校基本科研业务费项目</w:t>
      </w:r>
    </w:p>
    <w:p w:rsidR="005D597D" w:rsidRPr="002F7793" w:rsidRDefault="002F7793" w:rsidP="002F7793">
      <w:pPr>
        <w:jc w:val="center"/>
        <w:rPr>
          <w:rFonts w:asciiTheme="majorEastAsia" w:eastAsiaTheme="majorEastAsia" w:hAnsiTheme="majorEastAsia"/>
          <w:b/>
          <w:sz w:val="28"/>
          <w:szCs w:val="28"/>
        </w:rPr>
      </w:pPr>
      <w:r w:rsidRPr="002F7793">
        <w:rPr>
          <w:rFonts w:asciiTheme="majorEastAsia" w:eastAsiaTheme="majorEastAsia" w:hAnsiTheme="majorEastAsia" w:hint="eastAsia"/>
          <w:b/>
          <w:sz w:val="28"/>
          <w:szCs w:val="28"/>
        </w:rPr>
        <w:t>（人文社科类）</w:t>
      </w:r>
      <w:bookmarkStart w:id="0" w:name="_GoBack"/>
      <w:bookmarkEnd w:id="0"/>
    </w:p>
    <w:tbl>
      <w:tblPr>
        <w:tblStyle w:val="2"/>
        <w:tblW w:w="0" w:type="auto"/>
        <w:tblLook w:val="01E0" w:firstRow="1" w:lastRow="1" w:firstColumn="1" w:lastColumn="1" w:noHBand="0" w:noVBand="0"/>
      </w:tblPr>
      <w:tblGrid>
        <w:gridCol w:w="726"/>
        <w:gridCol w:w="4038"/>
        <w:gridCol w:w="1905"/>
        <w:gridCol w:w="1853"/>
      </w:tblGrid>
      <w:tr w:rsidR="002F7793" w:rsidRPr="002F7793" w:rsidTr="002F7793">
        <w:tc>
          <w:tcPr>
            <w:tcW w:w="726" w:type="dxa"/>
          </w:tcPr>
          <w:p w:rsidR="002F7793" w:rsidRPr="002F7793" w:rsidRDefault="002F7793" w:rsidP="002F7793">
            <w:pPr>
              <w:jc w:val="center"/>
              <w:rPr>
                <w:rFonts w:asciiTheme="majorEastAsia" w:eastAsiaTheme="majorEastAsia" w:hAnsiTheme="majorEastAsia"/>
                <w:b/>
                <w:sz w:val="21"/>
                <w:szCs w:val="21"/>
              </w:rPr>
            </w:pPr>
            <w:r w:rsidRPr="002F7793">
              <w:rPr>
                <w:rFonts w:asciiTheme="majorEastAsia" w:eastAsiaTheme="majorEastAsia" w:hAnsiTheme="majorEastAsia" w:hint="eastAsia"/>
                <w:b/>
                <w:sz w:val="21"/>
                <w:szCs w:val="21"/>
              </w:rPr>
              <w:t>序号</w:t>
            </w:r>
          </w:p>
        </w:tc>
        <w:tc>
          <w:tcPr>
            <w:tcW w:w="4038" w:type="dxa"/>
          </w:tcPr>
          <w:p w:rsidR="002F7793" w:rsidRPr="002F7793" w:rsidRDefault="002F7793" w:rsidP="002F7793">
            <w:pPr>
              <w:jc w:val="center"/>
              <w:rPr>
                <w:rFonts w:asciiTheme="majorEastAsia" w:eastAsiaTheme="majorEastAsia" w:hAnsiTheme="majorEastAsia"/>
                <w:b/>
                <w:sz w:val="21"/>
                <w:szCs w:val="21"/>
              </w:rPr>
            </w:pPr>
            <w:r w:rsidRPr="002F7793">
              <w:rPr>
                <w:rFonts w:asciiTheme="majorEastAsia" w:eastAsiaTheme="majorEastAsia" w:hAnsiTheme="majorEastAsia" w:hint="eastAsia"/>
                <w:b/>
                <w:sz w:val="21"/>
                <w:szCs w:val="21"/>
              </w:rPr>
              <w:t>项</w:t>
            </w:r>
            <w:r w:rsidRPr="002F7793">
              <w:rPr>
                <w:rFonts w:asciiTheme="majorEastAsia" w:eastAsiaTheme="majorEastAsia" w:hAnsiTheme="majorEastAsia"/>
                <w:b/>
                <w:sz w:val="21"/>
                <w:szCs w:val="21"/>
              </w:rPr>
              <w:t xml:space="preserve">  </w:t>
            </w:r>
            <w:r w:rsidRPr="002F7793">
              <w:rPr>
                <w:rFonts w:asciiTheme="majorEastAsia" w:eastAsiaTheme="majorEastAsia" w:hAnsiTheme="majorEastAsia" w:hint="eastAsia"/>
                <w:b/>
                <w:sz w:val="21"/>
                <w:szCs w:val="21"/>
              </w:rPr>
              <w:t>目</w:t>
            </w:r>
            <w:r w:rsidRPr="002F7793">
              <w:rPr>
                <w:rFonts w:asciiTheme="majorEastAsia" w:eastAsiaTheme="majorEastAsia" w:hAnsiTheme="majorEastAsia"/>
                <w:b/>
                <w:sz w:val="21"/>
                <w:szCs w:val="21"/>
              </w:rPr>
              <w:t xml:space="preserve">  </w:t>
            </w:r>
            <w:r w:rsidRPr="002F7793">
              <w:rPr>
                <w:rFonts w:asciiTheme="majorEastAsia" w:eastAsiaTheme="majorEastAsia" w:hAnsiTheme="majorEastAsia" w:hint="eastAsia"/>
                <w:b/>
                <w:sz w:val="21"/>
                <w:szCs w:val="21"/>
              </w:rPr>
              <w:t>名</w:t>
            </w:r>
            <w:r w:rsidRPr="002F7793">
              <w:rPr>
                <w:rFonts w:asciiTheme="majorEastAsia" w:eastAsiaTheme="majorEastAsia" w:hAnsiTheme="majorEastAsia"/>
                <w:b/>
                <w:sz w:val="21"/>
                <w:szCs w:val="21"/>
              </w:rPr>
              <w:t xml:space="preserve">  </w:t>
            </w:r>
            <w:r w:rsidRPr="002F7793">
              <w:rPr>
                <w:rFonts w:asciiTheme="majorEastAsia" w:eastAsiaTheme="majorEastAsia" w:hAnsiTheme="majorEastAsia" w:hint="eastAsia"/>
                <w:b/>
                <w:sz w:val="21"/>
                <w:szCs w:val="21"/>
              </w:rPr>
              <w:t>称</w:t>
            </w:r>
          </w:p>
        </w:tc>
        <w:tc>
          <w:tcPr>
            <w:tcW w:w="1905" w:type="dxa"/>
          </w:tcPr>
          <w:p w:rsidR="002F7793" w:rsidRPr="002F7793" w:rsidRDefault="002F7793" w:rsidP="002F7793">
            <w:pPr>
              <w:jc w:val="center"/>
              <w:rPr>
                <w:rFonts w:asciiTheme="majorEastAsia" w:eastAsiaTheme="majorEastAsia" w:hAnsiTheme="majorEastAsia"/>
                <w:b/>
                <w:sz w:val="21"/>
                <w:szCs w:val="21"/>
              </w:rPr>
            </w:pPr>
            <w:r w:rsidRPr="002F7793">
              <w:rPr>
                <w:rFonts w:asciiTheme="majorEastAsia" w:eastAsiaTheme="majorEastAsia" w:hAnsiTheme="majorEastAsia" w:hint="eastAsia"/>
                <w:b/>
                <w:sz w:val="21"/>
                <w:szCs w:val="21"/>
              </w:rPr>
              <w:t>申报人</w:t>
            </w:r>
          </w:p>
        </w:tc>
        <w:tc>
          <w:tcPr>
            <w:tcW w:w="1853" w:type="dxa"/>
          </w:tcPr>
          <w:p w:rsidR="002F7793" w:rsidRPr="002F7793" w:rsidRDefault="002F7793" w:rsidP="002F7793">
            <w:pPr>
              <w:jc w:val="center"/>
              <w:rPr>
                <w:rFonts w:asciiTheme="majorEastAsia" w:eastAsiaTheme="majorEastAsia" w:hAnsiTheme="majorEastAsia"/>
                <w:b/>
                <w:szCs w:val="21"/>
              </w:rPr>
            </w:pPr>
            <w:r>
              <w:rPr>
                <w:rFonts w:asciiTheme="majorEastAsia" w:eastAsiaTheme="majorEastAsia" w:hAnsiTheme="majorEastAsia" w:hint="eastAsia"/>
                <w:b/>
                <w:szCs w:val="21"/>
              </w:rPr>
              <w:t>所属学院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1</w:t>
            </w:r>
          </w:p>
        </w:tc>
        <w:tc>
          <w:tcPr>
            <w:tcW w:w="4038" w:type="dxa"/>
          </w:tcPr>
          <w:p w:rsidR="002F7793" w:rsidRPr="002F7793" w:rsidRDefault="002F7793" w:rsidP="002F7793">
            <w:pPr>
              <w:jc w:val="left"/>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“中国梦”思想内容纳入素质教育的途径、机制研究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 xml:space="preserve">钱  </w:t>
            </w:r>
            <w:proofErr w:type="gramStart"/>
            <w:r w:rsidRPr="002F7793">
              <w:rPr>
                <w:rFonts w:asciiTheme="majorEastAsia" w:eastAsiaTheme="majorEastAsia" w:hAnsiTheme="majorEastAsia" w:hint="eastAsia"/>
                <w:sz w:val="21"/>
                <w:szCs w:val="21"/>
              </w:rPr>
              <w:t>斌</w:t>
            </w:r>
            <w:proofErr w:type="gramEnd"/>
          </w:p>
        </w:tc>
        <w:tc>
          <w:tcPr>
            <w:tcW w:w="1853" w:type="dxa"/>
          </w:tcPr>
          <w:p w:rsidR="002F7793" w:rsidRPr="002F7793" w:rsidRDefault="002F7793" w:rsidP="002F7793">
            <w:pPr>
              <w:jc w:val="center"/>
              <w:rPr>
                <w:rFonts w:asciiTheme="majorEastAsia" w:eastAsiaTheme="majorEastAsia" w:hAnsiTheme="majorEastAsia"/>
                <w:szCs w:val="21"/>
              </w:rPr>
            </w:pPr>
            <w:r>
              <w:rPr>
                <w:rFonts w:asciiTheme="majorEastAsia" w:eastAsiaTheme="majorEastAsia" w:hAnsiTheme="majorEastAsia" w:hint="eastAsia"/>
                <w:szCs w:val="21"/>
              </w:rPr>
              <w:t>马克思主义学院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2</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中国特色社会主义“三个自信”的理论基础研究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陈殿林</w:t>
            </w:r>
          </w:p>
        </w:tc>
        <w:tc>
          <w:tcPr>
            <w:tcW w:w="1853" w:type="dxa"/>
          </w:tcPr>
          <w:p w:rsidR="002F7793" w:rsidRDefault="002F7793" w:rsidP="002F7793">
            <w:pPr>
              <w:jc w:val="center"/>
            </w:pPr>
            <w:r w:rsidRPr="00711D0C">
              <w:rPr>
                <w:rFonts w:hint="eastAsia"/>
              </w:rPr>
              <w:t>马克思主义学院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3</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社会主义核心价值观的发展历程及其当代培育研究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王前军</w:t>
            </w:r>
          </w:p>
        </w:tc>
        <w:tc>
          <w:tcPr>
            <w:tcW w:w="1853" w:type="dxa"/>
          </w:tcPr>
          <w:p w:rsidR="002F7793" w:rsidRDefault="002F7793" w:rsidP="002F7793">
            <w:pPr>
              <w:jc w:val="center"/>
            </w:pPr>
            <w:r w:rsidRPr="00711D0C">
              <w:rPr>
                <w:rFonts w:hint="eastAsia"/>
              </w:rPr>
              <w:t>马克思主义学院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4</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Web2.0时代大学生价值观形成及影响因素研究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周彬</w:t>
            </w:r>
          </w:p>
        </w:tc>
        <w:tc>
          <w:tcPr>
            <w:tcW w:w="1853" w:type="dxa"/>
          </w:tcPr>
          <w:p w:rsidR="002F7793" w:rsidRDefault="002F7793" w:rsidP="002F7793">
            <w:pPr>
              <w:jc w:val="center"/>
            </w:pPr>
            <w:r w:rsidRPr="00711D0C">
              <w:rPr>
                <w:rFonts w:hint="eastAsia"/>
              </w:rPr>
              <w:t>马克思主义学院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5</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当代意识形态蜕变及坚持马克思主义话语权研究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张建设</w:t>
            </w:r>
          </w:p>
        </w:tc>
        <w:tc>
          <w:tcPr>
            <w:tcW w:w="1853" w:type="dxa"/>
          </w:tcPr>
          <w:p w:rsidR="002F7793" w:rsidRDefault="002F7793" w:rsidP="002F7793">
            <w:pPr>
              <w:jc w:val="center"/>
            </w:pPr>
            <w:r w:rsidRPr="00711D0C">
              <w:rPr>
                <w:rFonts w:hint="eastAsia"/>
              </w:rPr>
              <w:t>马克思主义学院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6</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人工自然观研究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李才华</w:t>
            </w:r>
          </w:p>
        </w:tc>
        <w:tc>
          <w:tcPr>
            <w:tcW w:w="1853" w:type="dxa"/>
          </w:tcPr>
          <w:p w:rsidR="002F7793" w:rsidRDefault="002F7793" w:rsidP="002F7793">
            <w:pPr>
              <w:jc w:val="center"/>
            </w:pPr>
            <w:r w:rsidRPr="00711D0C">
              <w:rPr>
                <w:rFonts w:hint="eastAsia"/>
              </w:rPr>
              <w:t>马克思主义学院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7</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中国梦的和谐意蕴</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黄志斌</w:t>
            </w:r>
          </w:p>
        </w:tc>
        <w:tc>
          <w:tcPr>
            <w:tcW w:w="1853" w:type="dxa"/>
          </w:tcPr>
          <w:p w:rsidR="002F7793" w:rsidRDefault="002F7793" w:rsidP="002F7793">
            <w:pPr>
              <w:jc w:val="center"/>
            </w:pPr>
            <w:r w:rsidRPr="00711D0C">
              <w:rPr>
                <w:rFonts w:hint="eastAsia"/>
              </w:rPr>
              <w:t>马克思主义学院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8</w:t>
            </w:r>
          </w:p>
        </w:tc>
        <w:tc>
          <w:tcPr>
            <w:tcW w:w="4038" w:type="dxa"/>
            <w:vAlign w:val="center"/>
          </w:tcPr>
          <w:p w:rsidR="002F7793" w:rsidRPr="002F7793" w:rsidRDefault="002F7793" w:rsidP="002F7793">
            <w:pPr>
              <w:jc w:val="left"/>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我国</w:t>
            </w:r>
            <w:proofErr w:type="gramStart"/>
            <w:r w:rsidRPr="002F7793">
              <w:rPr>
                <w:rFonts w:asciiTheme="majorEastAsia" w:eastAsiaTheme="majorEastAsia" w:hAnsiTheme="majorEastAsia" w:hint="eastAsia"/>
                <w:sz w:val="21"/>
                <w:szCs w:val="21"/>
              </w:rPr>
              <w:t>碳金融</w:t>
            </w:r>
            <w:proofErr w:type="gramEnd"/>
            <w:r w:rsidRPr="002F7793">
              <w:rPr>
                <w:rFonts w:asciiTheme="majorEastAsia" w:eastAsiaTheme="majorEastAsia" w:hAnsiTheme="majorEastAsia" w:hint="eastAsia"/>
                <w:sz w:val="21"/>
                <w:szCs w:val="21"/>
              </w:rPr>
              <w:t>创新与风险控制机制研究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汪文隽</w:t>
            </w:r>
          </w:p>
        </w:tc>
        <w:tc>
          <w:tcPr>
            <w:tcW w:w="1853" w:type="dxa"/>
          </w:tcPr>
          <w:p w:rsidR="002F7793" w:rsidRPr="002F7793" w:rsidRDefault="002F7793" w:rsidP="002F7793">
            <w:pPr>
              <w:jc w:val="center"/>
              <w:rPr>
                <w:rFonts w:asciiTheme="majorEastAsia" w:eastAsiaTheme="majorEastAsia" w:hAnsiTheme="majorEastAsia"/>
                <w:szCs w:val="21"/>
              </w:rPr>
            </w:pPr>
            <w:r>
              <w:rPr>
                <w:rFonts w:asciiTheme="majorEastAsia" w:eastAsiaTheme="majorEastAsia" w:hAnsiTheme="majorEastAsia" w:hint="eastAsia"/>
                <w:szCs w:val="21"/>
              </w:rPr>
              <w:t>经济学院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9</w:t>
            </w:r>
          </w:p>
        </w:tc>
        <w:tc>
          <w:tcPr>
            <w:tcW w:w="4038" w:type="dxa"/>
            <w:vAlign w:val="center"/>
          </w:tcPr>
          <w:p w:rsidR="002F7793" w:rsidRPr="002F7793" w:rsidRDefault="002F7793" w:rsidP="002F7793">
            <w:pPr>
              <w:jc w:val="left"/>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风险投资影响企业技术创新的机理分析和实证研究</w:t>
            </w:r>
            <w:r w:rsidRPr="002F7793">
              <w:rPr>
                <w:rFonts w:asciiTheme="majorEastAsia" w:eastAsiaTheme="majorEastAsia" w:hAnsiTheme="majorEastAsia"/>
                <w:sz w:val="21"/>
                <w:szCs w:val="21"/>
              </w:rPr>
              <w:t>—</w:t>
            </w:r>
            <w:r w:rsidRPr="002F7793">
              <w:rPr>
                <w:rFonts w:asciiTheme="majorEastAsia" w:eastAsiaTheme="majorEastAsia" w:hAnsiTheme="majorEastAsia" w:hint="eastAsia"/>
                <w:sz w:val="21"/>
                <w:szCs w:val="21"/>
              </w:rPr>
              <w:t>基于异质性的视角</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陈</w:t>
            </w:r>
            <w:r w:rsidRPr="002F7793">
              <w:rPr>
                <w:rFonts w:asciiTheme="majorEastAsia" w:eastAsiaTheme="majorEastAsia" w:hAnsiTheme="majorEastAsia"/>
                <w:sz w:val="21"/>
                <w:szCs w:val="21"/>
              </w:rPr>
              <w:t xml:space="preserve">  </w:t>
            </w:r>
            <w:r w:rsidRPr="002F7793">
              <w:rPr>
                <w:rFonts w:asciiTheme="majorEastAsia" w:eastAsiaTheme="majorEastAsia" w:hAnsiTheme="majorEastAsia" w:hint="eastAsia"/>
                <w:sz w:val="21"/>
                <w:szCs w:val="21"/>
              </w:rPr>
              <w:t>伟</w:t>
            </w:r>
          </w:p>
        </w:tc>
        <w:tc>
          <w:tcPr>
            <w:tcW w:w="1853" w:type="dxa"/>
          </w:tcPr>
          <w:p w:rsidR="002F7793" w:rsidRDefault="002F7793" w:rsidP="002F7793">
            <w:pPr>
              <w:jc w:val="center"/>
            </w:pPr>
            <w:r w:rsidRPr="0062596F">
              <w:rPr>
                <w:rFonts w:hint="eastAsia"/>
              </w:rPr>
              <w:t>经济学院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10</w:t>
            </w:r>
          </w:p>
        </w:tc>
        <w:tc>
          <w:tcPr>
            <w:tcW w:w="4038" w:type="dxa"/>
            <w:vAlign w:val="center"/>
          </w:tcPr>
          <w:p w:rsidR="002F7793" w:rsidRPr="002F7793" w:rsidRDefault="002F7793" w:rsidP="002F7793">
            <w:pPr>
              <w:jc w:val="left"/>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中国财政支出对居民服务消费影响的实证分析</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胡东兰</w:t>
            </w:r>
          </w:p>
        </w:tc>
        <w:tc>
          <w:tcPr>
            <w:tcW w:w="1853" w:type="dxa"/>
          </w:tcPr>
          <w:p w:rsidR="002F7793" w:rsidRDefault="002F7793" w:rsidP="002F7793">
            <w:pPr>
              <w:jc w:val="center"/>
            </w:pPr>
            <w:r w:rsidRPr="0062596F">
              <w:rPr>
                <w:rFonts w:hint="eastAsia"/>
              </w:rPr>
              <w:t>经济学院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11</w:t>
            </w:r>
          </w:p>
        </w:tc>
        <w:tc>
          <w:tcPr>
            <w:tcW w:w="4038" w:type="dxa"/>
            <w:vAlign w:val="center"/>
          </w:tcPr>
          <w:p w:rsidR="002F7793" w:rsidRPr="002F7793" w:rsidRDefault="002F7793" w:rsidP="002F7793">
            <w:pPr>
              <w:jc w:val="left"/>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国际分工、增长偏好与“结构差异事实”</w:t>
            </w:r>
            <w:r w:rsidRPr="002F7793">
              <w:rPr>
                <w:rFonts w:asciiTheme="majorEastAsia" w:eastAsiaTheme="majorEastAsia" w:hAnsiTheme="majorEastAsia"/>
                <w:sz w:val="21"/>
                <w:szCs w:val="21"/>
              </w:rPr>
              <w:t>——</w:t>
            </w:r>
            <w:r w:rsidRPr="002F7793">
              <w:rPr>
                <w:rFonts w:asciiTheme="majorEastAsia" w:eastAsiaTheme="majorEastAsia" w:hAnsiTheme="majorEastAsia" w:hint="eastAsia"/>
                <w:sz w:val="21"/>
                <w:szCs w:val="21"/>
              </w:rPr>
              <w:t>基于开放经济的动态一般均衡研究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高玲玲</w:t>
            </w:r>
          </w:p>
        </w:tc>
        <w:tc>
          <w:tcPr>
            <w:tcW w:w="1853" w:type="dxa"/>
          </w:tcPr>
          <w:p w:rsidR="002F7793" w:rsidRDefault="002F7793" w:rsidP="002F7793">
            <w:pPr>
              <w:jc w:val="center"/>
            </w:pPr>
            <w:r w:rsidRPr="0062596F">
              <w:rPr>
                <w:rFonts w:hint="eastAsia"/>
              </w:rPr>
              <w:t>经济学院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12</w:t>
            </w:r>
          </w:p>
        </w:tc>
        <w:tc>
          <w:tcPr>
            <w:tcW w:w="4038" w:type="dxa"/>
            <w:vAlign w:val="center"/>
          </w:tcPr>
          <w:p w:rsidR="002F7793" w:rsidRPr="002F7793" w:rsidRDefault="002F7793" w:rsidP="002F7793">
            <w:pPr>
              <w:spacing w:line="150" w:lineRule="atLeast"/>
              <w:jc w:val="left"/>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资本结构与柜台交易风险关系研究</w:t>
            </w:r>
            <w:r w:rsidRPr="002F7793">
              <w:rPr>
                <w:rFonts w:asciiTheme="majorEastAsia" w:eastAsiaTheme="majorEastAsia" w:hAnsiTheme="majorEastAsia"/>
                <w:sz w:val="21"/>
                <w:szCs w:val="21"/>
              </w:rPr>
              <w:t>——</w:t>
            </w:r>
            <w:r w:rsidRPr="002F7793">
              <w:rPr>
                <w:rFonts w:asciiTheme="majorEastAsia" w:eastAsiaTheme="majorEastAsia" w:hAnsiTheme="majorEastAsia" w:hint="eastAsia"/>
                <w:sz w:val="21"/>
                <w:szCs w:val="21"/>
              </w:rPr>
              <w:t>基于上海场外交易市场（</w:t>
            </w:r>
            <w:r w:rsidRPr="002F7793">
              <w:rPr>
                <w:rFonts w:asciiTheme="majorEastAsia" w:eastAsiaTheme="majorEastAsia" w:hAnsiTheme="majorEastAsia"/>
                <w:sz w:val="21"/>
                <w:szCs w:val="21"/>
              </w:rPr>
              <w:t>OTC</w:t>
            </w:r>
            <w:r w:rsidRPr="002F7793">
              <w:rPr>
                <w:rFonts w:asciiTheme="majorEastAsia" w:eastAsiaTheme="majorEastAsia" w:hAnsiTheme="majorEastAsia" w:hint="eastAsia"/>
                <w:sz w:val="21"/>
                <w:szCs w:val="21"/>
              </w:rPr>
              <w:t>）的实证分析</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proofErr w:type="gramStart"/>
            <w:r w:rsidRPr="002F7793">
              <w:rPr>
                <w:rFonts w:asciiTheme="majorEastAsia" w:eastAsiaTheme="majorEastAsia" w:hAnsiTheme="majorEastAsia" w:hint="eastAsia"/>
                <w:sz w:val="21"/>
                <w:szCs w:val="21"/>
              </w:rPr>
              <w:t>张根文</w:t>
            </w:r>
            <w:proofErr w:type="gramEnd"/>
          </w:p>
        </w:tc>
        <w:tc>
          <w:tcPr>
            <w:tcW w:w="1853" w:type="dxa"/>
          </w:tcPr>
          <w:p w:rsidR="002F7793" w:rsidRDefault="002F7793" w:rsidP="002F7793">
            <w:pPr>
              <w:jc w:val="center"/>
            </w:pPr>
            <w:r w:rsidRPr="0062596F">
              <w:rPr>
                <w:rFonts w:hint="eastAsia"/>
              </w:rPr>
              <w:t>经济学院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13</w:t>
            </w:r>
          </w:p>
        </w:tc>
        <w:tc>
          <w:tcPr>
            <w:tcW w:w="4038" w:type="dxa"/>
            <w:vAlign w:val="center"/>
          </w:tcPr>
          <w:p w:rsidR="002F7793" w:rsidRPr="002F7793" w:rsidRDefault="002F7793" w:rsidP="002F7793">
            <w:pPr>
              <w:jc w:val="left"/>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中国出口企业生产率之谜的形成原因及其对转变外贸发展方式的启示研究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刘</w:t>
            </w:r>
            <w:r w:rsidRPr="002F7793">
              <w:rPr>
                <w:rFonts w:asciiTheme="majorEastAsia" w:eastAsiaTheme="majorEastAsia" w:hAnsiTheme="majorEastAsia"/>
                <w:sz w:val="21"/>
                <w:szCs w:val="21"/>
              </w:rPr>
              <w:t xml:space="preserve">  </w:t>
            </w:r>
            <w:r w:rsidRPr="002F7793">
              <w:rPr>
                <w:rFonts w:asciiTheme="majorEastAsia" w:eastAsiaTheme="majorEastAsia" w:hAnsiTheme="majorEastAsia" w:hint="eastAsia"/>
                <w:sz w:val="21"/>
                <w:szCs w:val="21"/>
              </w:rPr>
              <w:t>晴</w:t>
            </w:r>
          </w:p>
        </w:tc>
        <w:tc>
          <w:tcPr>
            <w:tcW w:w="1853" w:type="dxa"/>
          </w:tcPr>
          <w:p w:rsidR="002F7793" w:rsidRDefault="002F7793" w:rsidP="002F7793">
            <w:pPr>
              <w:jc w:val="center"/>
            </w:pPr>
            <w:r w:rsidRPr="0062596F">
              <w:rPr>
                <w:rFonts w:hint="eastAsia"/>
              </w:rPr>
              <w:t>经济学院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14</w:t>
            </w:r>
          </w:p>
        </w:tc>
        <w:tc>
          <w:tcPr>
            <w:tcW w:w="4038" w:type="dxa"/>
            <w:vAlign w:val="center"/>
          </w:tcPr>
          <w:p w:rsidR="002F7793" w:rsidRPr="002F7793" w:rsidRDefault="002F7793" w:rsidP="002F7793">
            <w:pPr>
              <w:jc w:val="left"/>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制度创新、产业链集群治理与中小企业融资</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王海涛</w:t>
            </w:r>
          </w:p>
        </w:tc>
        <w:tc>
          <w:tcPr>
            <w:tcW w:w="1853" w:type="dxa"/>
          </w:tcPr>
          <w:p w:rsidR="002F7793" w:rsidRDefault="002F7793" w:rsidP="002F7793">
            <w:pPr>
              <w:jc w:val="center"/>
            </w:pPr>
            <w:r w:rsidRPr="0062596F">
              <w:rPr>
                <w:rFonts w:hint="eastAsia"/>
              </w:rPr>
              <w:t>经济学院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15</w:t>
            </w:r>
          </w:p>
        </w:tc>
        <w:tc>
          <w:tcPr>
            <w:tcW w:w="4038" w:type="dxa"/>
            <w:vAlign w:val="center"/>
          </w:tcPr>
          <w:p w:rsidR="002F7793" w:rsidRPr="002F7793" w:rsidRDefault="002F7793" w:rsidP="002F7793">
            <w:pPr>
              <w:jc w:val="left"/>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社会资本对我国农村村级公共产品供给的影响研究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王宇新</w:t>
            </w:r>
          </w:p>
        </w:tc>
        <w:tc>
          <w:tcPr>
            <w:tcW w:w="1853" w:type="dxa"/>
          </w:tcPr>
          <w:p w:rsidR="002F7793" w:rsidRDefault="002F7793" w:rsidP="002F7793">
            <w:pPr>
              <w:jc w:val="center"/>
            </w:pPr>
            <w:r w:rsidRPr="0062596F">
              <w:rPr>
                <w:rFonts w:hint="eastAsia"/>
              </w:rPr>
              <w:t>经济学院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16</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传媒时代广告文本与汉语文学的“跨界”研究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proofErr w:type="gramStart"/>
            <w:r w:rsidRPr="002F7793">
              <w:rPr>
                <w:rFonts w:asciiTheme="majorEastAsia" w:eastAsiaTheme="majorEastAsia" w:hAnsiTheme="majorEastAsia" w:hint="eastAsia"/>
                <w:sz w:val="21"/>
                <w:szCs w:val="21"/>
              </w:rPr>
              <w:t>姚</w:t>
            </w:r>
            <w:proofErr w:type="gramEnd"/>
            <w:r w:rsidRPr="002F7793">
              <w:rPr>
                <w:rFonts w:asciiTheme="majorEastAsia" w:eastAsiaTheme="majorEastAsia" w:hAnsiTheme="majorEastAsia" w:hint="eastAsia"/>
                <w:sz w:val="21"/>
                <w:szCs w:val="21"/>
              </w:rPr>
              <w:t xml:space="preserve">  宁</w:t>
            </w:r>
          </w:p>
        </w:tc>
        <w:tc>
          <w:tcPr>
            <w:tcW w:w="1853" w:type="dxa"/>
          </w:tcPr>
          <w:p w:rsidR="002F7793" w:rsidRPr="002F7793" w:rsidRDefault="002F7793" w:rsidP="002F7793">
            <w:pPr>
              <w:jc w:val="center"/>
              <w:rPr>
                <w:rFonts w:asciiTheme="majorEastAsia" w:eastAsiaTheme="majorEastAsia" w:hAnsiTheme="majorEastAsia"/>
                <w:szCs w:val="21"/>
              </w:rPr>
            </w:pPr>
            <w:r>
              <w:rPr>
                <w:rFonts w:asciiTheme="majorEastAsia" w:eastAsiaTheme="majorEastAsia" w:hAnsiTheme="majorEastAsia" w:hint="eastAsia"/>
                <w:szCs w:val="21"/>
              </w:rPr>
              <w:t>人文素质教育中心</w:t>
            </w:r>
          </w:p>
        </w:tc>
      </w:tr>
      <w:tr w:rsidR="002F7793" w:rsidRPr="002F7793" w:rsidTr="002F7793">
        <w:tc>
          <w:tcPr>
            <w:tcW w:w="726" w:type="dxa"/>
            <w:vAlign w:val="center"/>
          </w:tcPr>
          <w:p w:rsidR="002F7793" w:rsidRPr="002F7793" w:rsidRDefault="002F7793" w:rsidP="002F7793">
            <w:pPr>
              <w:widowControl/>
              <w:spacing w:line="300" w:lineRule="atLeast"/>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17</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以邓石如为个案的皖派书法与近现代</w:t>
            </w:r>
            <w:proofErr w:type="gramStart"/>
            <w:r w:rsidRPr="002F7793">
              <w:rPr>
                <w:rFonts w:asciiTheme="majorEastAsia" w:eastAsiaTheme="majorEastAsia" w:hAnsiTheme="majorEastAsia" w:hint="eastAsia"/>
                <w:sz w:val="21"/>
                <w:szCs w:val="21"/>
              </w:rPr>
              <w:t>江淮书风关系</w:t>
            </w:r>
            <w:proofErr w:type="gramEnd"/>
            <w:r w:rsidRPr="002F7793">
              <w:rPr>
                <w:rFonts w:asciiTheme="majorEastAsia" w:eastAsiaTheme="majorEastAsia" w:hAnsiTheme="majorEastAsia" w:hint="eastAsia"/>
                <w:sz w:val="21"/>
                <w:szCs w:val="21"/>
              </w:rPr>
              <w:t>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王  昳</w:t>
            </w:r>
          </w:p>
        </w:tc>
        <w:tc>
          <w:tcPr>
            <w:tcW w:w="1853" w:type="dxa"/>
          </w:tcPr>
          <w:p w:rsidR="002F7793" w:rsidRPr="002F7793" w:rsidRDefault="002F7793" w:rsidP="002F7793">
            <w:pPr>
              <w:jc w:val="center"/>
              <w:rPr>
                <w:rFonts w:asciiTheme="majorEastAsia" w:eastAsiaTheme="majorEastAsia" w:hAnsiTheme="majorEastAsia"/>
                <w:szCs w:val="21"/>
              </w:rPr>
            </w:pPr>
            <w:r w:rsidRPr="002F7793">
              <w:rPr>
                <w:rFonts w:asciiTheme="majorEastAsia" w:eastAsiaTheme="majorEastAsia" w:hAnsiTheme="majorEastAsia" w:hint="eastAsia"/>
                <w:szCs w:val="21"/>
              </w:rPr>
              <w:t>人文素质教育中心</w:t>
            </w:r>
          </w:p>
        </w:tc>
      </w:tr>
      <w:tr w:rsidR="002F7793" w:rsidRPr="002F7793" w:rsidTr="002F7793">
        <w:tc>
          <w:tcPr>
            <w:tcW w:w="726" w:type="dxa"/>
            <w:vAlign w:val="center"/>
          </w:tcPr>
          <w:p w:rsidR="002F7793" w:rsidRPr="002F7793" w:rsidRDefault="002F7793" w:rsidP="002F7793">
            <w:pPr>
              <w:widowControl/>
              <w:wordWrap w:val="0"/>
              <w:spacing w:line="300" w:lineRule="atLeast"/>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18</w:t>
            </w:r>
          </w:p>
        </w:tc>
        <w:tc>
          <w:tcPr>
            <w:tcW w:w="4038" w:type="dxa"/>
            <w:vAlign w:val="center"/>
          </w:tcPr>
          <w:p w:rsidR="002F7793" w:rsidRPr="002F7793" w:rsidRDefault="002F7793" w:rsidP="002F7793">
            <w:pPr>
              <w:widowControl/>
              <w:wordWrap w:val="0"/>
              <w:spacing w:line="300" w:lineRule="atLeast"/>
              <w:jc w:val="left"/>
              <w:rPr>
                <w:rFonts w:asciiTheme="majorEastAsia" w:eastAsiaTheme="majorEastAsia" w:hAnsiTheme="majorEastAsia"/>
                <w:sz w:val="21"/>
                <w:szCs w:val="21"/>
              </w:rPr>
            </w:pPr>
            <w:r w:rsidRPr="002F7793">
              <w:rPr>
                <w:rFonts w:asciiTheme="majorEastAsia" w:eastAsiaTheme="majorEastAsia" w:hAnsiTheme="majorEastAsia"/>
                <w:sz w:val="21"/>
                <w:szCs w:val="21"/>
              </w:rPr>
              <w:t>认知语言学视角下的汉语谜语研究</w:t>
            </w:r>
          </w:p>
        </w:tc>
        <w:tc>
          <w:tcPr>
            <w:tcW w:w="1905" w:type="dxa"/>
            <w:vAlign w:val="center"/>
          </w:tcPr>
          <w:p w:rsidR="002F7793" w:rsidRPr="002F7793" w:rsidRDefault="002F7793" w:rsidP="002F7793">
            <w:pPr>
              <w:widowControl/>
              <w:spacing w:line="300" w:lineRule="atLeast"/>
              <w:jc w:val="center"/>
              <w:rPr>
                <w:rFonts w:asciiTheme="majorEastAsia" w:eastAsiaTheme="majorEastAsia" w:hAnsiTheme="majorEastAsia"/>
                <w:sz w:val="21"/>
                <w:szCs w:val="21"/>
              </w:rPr>
            </w:pPr>
            <w:r w:rsidRPr="002F7793">
              <w:rPr>
                <w:rFonts w:asciiTheme="majorEastAsia" w:eastAsiaTheme="majorEastAsia" w:hAnsiTheme="majorEastAsia"/>
                <w:sz w:val="21"/>
                <w:szCs w:val="21"/>
              </w:rPr>
              <w:t>赵伟兴</w:t>
            </w:r>
          </w:p>
        </w:tc>
        <w:tc>
          <w:tcPr>
            <w:tcW w:w="1853" w:type="dxa"/>
          </w:tcPr>
          <w:p w:rsidR="002F7793" w:rsidRPr="002F7793" w:rsidRDefault="002F7793" w:rsidP="002F7793">
            <w:pPr>
              <w:widowControl/>
              <w:spacing w:line="300" w:lineRule="atLeast"/>
              <w:jc w:val="center"/>
              <w:rPr>
                <w:rFonts w:asciiTheme="majorEastAsia" w:eastAsiaTheme="majorEastAsia" w:hAnsiTheme="majorEastAsia"/>
                <w:szCs w:val="21"/>
              </w:rPr>
            </w:pPr>
            <w:r>
              <w:rPr>
                <w:rFonts w:asciiTheme="majorEastAsia" w:eastAsiaTheme="majorEastAsia" w:hAnsiTheme="majorEastAsia"/>
                <w:szCs w:val="21"/>
              </w:rPr>
              <w:t>外语学院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19</w:t>
            </w:r>
          </w:p>
        </w:tc>
        <w:tc>
          <w:tcPr>
            <w:tcW w:w="4038" w:type="dxa"/>
            <w:vAlign w:val="center"/>
          </w:tcPr>
          <w:p w:rsidR="002F7793" w:rsidRPr="002F7793" w:rsidRDefault="002F7793" w:rsidP="002F7793">
            <w:pPr>
              <w:widowControl/>
              <w:wordWrap w:val="0"/>
              <w:spacing w:line="300" w:lineRule="atLeast"/>
              <w:jc w:val="left"/>
              <w:rPr>
                <w:rFonts w:asciiTheme="majorEastAsia" w:eastAsiaTheme="majorEastAsia" w:hAnsiTheme="majorEastAsia"/>
                <w:sz w:val="21"/>
                <w:szCs w:val="21"/>
              </w:rPr>
            </w:pPr>
            <w:r w:rsidRPr="002F7793">
              <w:rPr>
                <w:rFonts w:asciiTheme="majorEastAsia" w:eastAsiaTheme="majorEastAsia" w:hAnsiTheme="majorEastAsia"/>
                <w:sz w:val="21"/>
                <w:szCs w:val="21"/>
              </w:rPr>
              <w:t>基于交际翻译理论的手机新闻编译研究</w:t>
            </w:r>
          </w:p>
        </w:tc>
        <w:tc>
          <w:tcPr>
            <w:tcW w:w="1905" w:type="dxa"/>
            <w:vAlign w:val="center"/>
          </w:tcPr>
          <w:p w:rsidR="002F7793" w:rsidRPr="002F7793" w:rsidRDefault="002F7793" w:rsidP="002F7793">
            <w:pPr>
              <w:widowControl/>
              <w:wordWrap w:val="0"/>
              <w:spacing w:line="300" w:lineRule="atLeast"/>
              <w:jc w:val="center"/>
              <w:rPr>
                <w:rFonts w:asciiTheme="majorEastAsia" w:eastAsiaTheme="majorEastAsia" w:hAnsiTheme="majorEastAsia"/>
                <w:sz w:val="21"/>
                <w:szCs w:val="21"/>
              </w:rPr>
            </w:pPr>
            <w:r w:rsidRPr="002F7793">
              <w:rPr>
                <w:rFonts w:asciiTheme="majorEastAsia" w:eastAsiaTheme="majorEastAsia" w:hAnsiTheme="majorEastAsia"/>
                <w:sz w:val="21"/>
                <w:szCs w:val="21"/>
              </w:rPr>
              <w:t>张瑞玲</w:t>
            </w:r>
          </w:p>
        </w:tc>
        <w:tc>
          <w:tcPr>
            <w:tcW w:w="1853" w:type="dxa"/>
          </w:tcPr>
          <w:p w:rsidR="002F7793" w:rsidRDefault="002F7793" w:rsidP="002F7793">
            <w:pPr>
              <w:jc w:val="center"/>
            </w:pPr>
            <w:r w:rsidRPr="00C6742A">
              <w:rPr>
                <w:rFonts w:hint="eastAsia"/>
              </w:rPr>
              <w:t>外语学院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20</w:t>
            </w:r>
          </w:p>
        </w:tc>
        <w:tc>
          <w:tcPr>
            <w:tcW w:w="4038" w:type="dxa"/>
            <w:vAlign w:val="center"/>
          </w:tcPr>
          <w:p w:rsidR="002F7793" w:rsidRPr="002F7793" w:rsidRDefault="002F7793" w:rsidP="002F7793">
            <w:pPr>
              <w:widowControl/>
              <w:wordWrap w:val="0"/>
              <w:spacing w:line="300" w:lineRule="atLeast"/>
              <w:jc w:val="left"/>
              <w:rPr>
                <w:rFonts w:asciiTheme="majorEastAsia" w:eastAsiaTheme="majorEastAsia" w:hAnsiTheme="majorEastAsia"/>
                <w:sz w:val="21"/>
                <w:szCs w:val="21"/>
              </w:rPr>
            </w:pPr>
            <w:r w:rsidRPr="002F7793">
              <w:rPr>
                <w:rFonts w:asciiTheme="majorEastAsia" w:eastAsiaTheme="majorEastAsia" w:hAnsiTheme="majorEastAsia"/>
                <w:sz w:val="21"/>
                <w:szCs w:val="21"/>
              </w:rPr>
              <w:t>当代英国女性主义戏剧研究</w:t>
            </w:r>
          </w:p>
        </w:tc>
        <w:tc>
          <w:tcPr>
            <w:tcW w:w="1905" w:type="dxa"/>
            <w:vAlign w:val="center"/>
          </w:tcPr>
          <w:p w:rsidR="002F7793" w:rsidRPr="002F7793" w:rsidRDefault="002F7793" w:rsidP="002F7793">
            <w:pPr>
              <w:widowControl/>
              <w:spacing w:line="300" w:lineRule="atLeast"/>
              <w:jc w:val="center"/>
              <w:rPr>
                <w:rFonts w:asciiTheme="majorEastAsia" w:eastAsiaTheme="majorEastAsia" w:hAnsiTheme="majorEastAsia"/>
                <w:sz w:val="21"/>
                <w:szCs w:val="21"/>
              </w:rPr>
            </w:pPr>
            <w:r w:rsidRPr="002F7793">
              <w:rPr>
                <w:rFonts w:asciiTheme="majorEastAsia" w:eastAsiaTheme="majorEastAsia" w:hAnsiTheme="majorEastAsia"/>
                <w:sz w:val="21"/>
                <w:szCs w:val="21"/>
              </w:rPr>
              <w:t>陈</w:t>
            </w:r>
            <w:r w:rsidRPr="002F7793">
              <w:rPr>
                <w:rFonts w:asciiTheme="majorEastAsia" w:eastAsiaTheme="majorEastAsia" w:hAnsiTheme="majorEastAsia" w:hint="eastAsia"/>
                <w:sz w:val="21"/>
                <w:szCs w:val="21"/>
              </w:rPr>
              <w:t xml:space="preserve">  </w:t>
            </w:r>
            <w:r w:rsidRPr="002F7793">
              <w:rPr>
                <w:rFonts w:asciiTheme="majorEastAsia" w:eastAsiaTheme="majorEastAsia" w:hAnsiTheme="majorEastAsia"/>
                <w:sz w:val="21"/>
                <w:szCs w:val="21"/>
              </w:rPr>
              <w:t>静</w:t>
            </w:r>
          </w:p>
        </w:tc>
        <w:tc>
          <w:tcPr>
            <w:tcW w:w="1853" w:type="dxa"/>
          </w:tcPr>
          <w:p w:rsidR="002F7793" w:rsidRDefault="002F7793" w:rsidP="002F7793">
            <w:pPr>
              <w:jc w:val="center"/>
            </w:pPr>
            <w:r w:rsidRPr="00C6742A">
              <w:rPr>
                <w:rFonts w:hint="eastAsia"/>
              </w:rPr>
              <w:t>外语学院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21</w:t>
            </w:r>
          </w:p>
        </w:tc>
        <w:tc>
          <w:tcPr>
            <w:tcW w:w="4038" w:type="dxa"/>
            <w:vAlign w:val="center"/>
          </w:tcPr>
          <w:p w:rsidR="002F7793" w:rsidRPr="002F7793" w:rsidRDefault="002F7793" w:rsidP="002F7793">
            <w:pPr>
              <w:widowControl/>
              <w:wordWrap w:val="0"/>
              <w:spacing w:line="300" w:lineRule="atLeast"/>
              <w:jc w:val="left"/>
              <w:rPr>
                <w:rFonts w:asciiTheme="majorEastAsia" w:eastAsiaTheme="majorEastAsia" w:hAnsiTheme="majorEastAsia"/>
                <w:sz w:val="21"/>
                <w:szCs w:val="21"/>
              </w:rPr>
            </w:pPr>
            <w:r w:rsidRPr="002F7793">
              <w:rPr>
                <w:rFonts w:asciiTheme="majorEastAsia" w:eastAsiaTheme="majorEastAsia" w:hAnsiTheme="majorEastAsia"/>
                <w:sz w:val="21"/>
                <w:szCs w:val="21"/>
              </w:rPr>
              <w:t>欧美潮流奢侈品牌历史文化溯源研究</w:t>
            </w:r>
          </w:p>
        </w:tc>
        <w:tc>
          <w:tcPr>
            <w:tcW w:w="1905" w:type="dxa"/>
            <w:vAlign w:val="center"/>
          </w:tcPr>
          <w:p w:rsidR="002F7793" w:rsidRPr="002F7793" w:rsidRDefault="002F7793" w:rsidP="002F7793">
            <w:pPr>
              <w:widowControl/>
              <w:spacing w:line="300" w:lineRule="atLeast"/>
              <w:jc w:val="center"/>
              <w:rPr>
                <w:rFonts w:asciiTheme="majorEastAsia" w:eastAsiaTheme="majorEastAsia" w:hAnsiTheme="majorEastAsia"/>
                <w:sz w:val="21"/>
                <w:szCs w:val="21"/>
              </w:rPr>
            </w:pPr>
            <w:r w:rsidRPr="002F7793">
              <w:rPr>
                <w:rFonts w:asciiTheme="majorEastAsia" w:eastAsiaTheme="majorEastAsia" w:hAnsiTheme="majorEastAsia"/>
                <w:sz w:val="21"/>
                <w:szCs w:val="21"/>
              </w:rPr>
              <w:t>何静静</w:t>
            </w:r>
          </w:p>
        </w:tc>
        <w:tc>
          <w:tcPr>
            <w:tcW w:w="1853" w:type="dxa"/>
          </w:tcPr>
          <w:p w:rsidR="002F7793" w:rsidRDefault="002F7793" w:rsidP="002F7793">
            <w:pPr>
              <w:jc w:val="center"/>
            </w:pPr>
            <w:r w:rsidRPr="00C6742A">
              <w:rPr>
                <w:rFonts w:hint="eastAsia"/>
              </w:rPr>
              <w:t>外语学院</w:t>
            </w:r>
          </w:p>
        </w:tc>
      </w:tr>
      <w:tr w:rsidR="002F7793" w:rsidRPr="002F7793" w:rsidTr="002F7793">
        <w:tc>
          <w:tcPr>
            <w:tcW w:w="726"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22</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bCs/>
                <w:sz w:val="21"/>
                <w:szCs w:val="21"/>
              </w:rPr>
              <w:t>生态翻译学视角下的社会科学论文英文摘要翻译研究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赵  芹</w:t>
            </w:r>
          </w:p>
        </w:tc>
        <w:tc>
          <w:tcPr>
            <w:tcW w:w="1853" w:type="dxa"/>
          </w:tcPr>
          <w:p w:rsidR="002F7793" w:rsidRDefault="002F7793" w:rsidP="002F7793">
            <w:pPr>
              <w:jc w:val="center"/>
            </w:pPr>
            <w:r w:rsidRPr="00C6742A">
              <w:rPr>
                <w:rFonts w:hint="eastAsia"/>
              </w:rPr>
              <w:t>外语学院</w:t>
            </w:r>
          </w:p>
        </w:tc>
      </w:tr>
      <w:tr w:rsidR="002F7793" w:rsidRPr="002F7793" w:rsidTr="002F7793">
        <w:tc>
          <w:tcPr>
            <w:tcW w:w="726" w:type="dxa"/>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23</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批评语篇分析视角下的中美气候新闻报道</w:t>
            </w:r>
            <w:r w:rsidRPr="002F7793">
              <w:rPr>
                <w:rFonts w:asciiTheme="majorEastAsia" w:eastAsiaTheme="majorEastAsia" w:hAnsiTheme="majorEastAsia" w:hint="eastAsia"/>
                <w:sz w:val="21"/>
                <w:szCs w:val="21"/>
              </w:rPr>
              <w:lastRenderedPageBreak/>
              <w:t>比较研究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lastRenderedPageBreak/>
              <w:t>刘  丽</w:t>
            </w:r>
          </w:p>
        </w:tc>
        <w:tc>
          <w:tcPr>
            <w:tcW w:w="1853" w:type="dxa"/>
          </w:tcPr>
          <w:p w:rsidR="002F7793" w:rsidRDefault="002F7793" w:rsidP="002F7793">
            <w:pPr>
              <w:jc w:val="center"/>
            </w:pPr>
            <w:r w:rsidRPr="00C6742A">
              <w:rPr>
                <w:rFonts w:hint="eastAsia"/>
              </w:rPr>
              <w:t>外语学院</w:t>
            </w:r>
          </w:p>
        </w:tc>
      </w:tr>
      <w:tr w:rsidR="002F7793" w:rsidRPr="002F7793" w:rsidTr="002F7793">
        <w:tc>
          <w:tcPr>
            <w:tcW w:w="726" w:type="dxa"/>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lastRenderedPageBreak/>
              <w:t>24</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安徽省传统体育养生文化产业市场的调查与研究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王厚民</w:t>
            </w:r>
          </w:p>
        </w:tc>
        <w:tc>
          <w:tcPr>
            <w:tcW w:w="1853" w:type="dxa"/>
          </w:tcPr>
          <w:p w:rsidR="002F7793" w:rsidRPr="002F7793" w:rsidRDefault="002F7793" w:rsidP="002F7793">
            <w:pPr>
              <w:jc w:val="center"/>
              <w:rPr>
                <w:rFonts w:asciiTheme="majorEastAsia" w:eastAsiaTheme="majorEastAsia" w:hAnsiTheme="majorEastAsia"/>
                <w:szCs w:val="21"/>
              </w:rPr>
            </w:pPr>
            <w:r>
              <w:rPr>
                <w:rFonts w:asciiTheme="majorEastAsia" w:eastAsiaTheme="majorEastAsia" w:hAnsiTheme="majorEastAsia" w:hint="eastAsia"/>
                <w:szCs w:val="21"/>
              </w:rPr>
              <w:t>体育部</w:t>
            </w:r>
          </w:p>
        </w:tc>
      </w:tr>
      <w:tr w:rsidR="002F7793" w:rsidRPr="002F7793" w:rsidTr="002F7793">
        <w:tc>
          <w:tcPr>
            <w:tcW w:w="726" w:type="dxa"/>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25</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经济学视角下的安徽省全民健身实施计划</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孙洪涛</w:t>
            </w:r>
          </w:p>
        </w:tc>
        <w:tc>
          <w:tcPr>
            <w:tcW w:w="1853" w:type="dxa"/>
          </w:tcPr>
          <w:p w:rsidR="002F7793" w:rsidRPr="002F7793" w:rsidRDefault="002F7793" w:rsidP="002F7793">
            <w:pPr>
              <w:jc w:val="center"/>
              <w:rPr>
                <w:rFonts w:asciiTheme="majorEastAsia" w:eastAsiaTheme="majorEastAsia" w:hAnsiTheme="majorEastAsia"/>
                <w:szCs w:val="21"/>
              </w:rPr>
            </w:pPr>
            <w:r>
              <w:rPr>
                <w:rFonts w:asciiTheme="majorEastAsia" w:eastAsiaTheme="majorEastAsia" w:hAnsiTheme="majorEastAsia" w:hint="eastAsia"/>
                <w:szCs w:val="21"/>
              </w:rPr>
              <w:t>体育部</w:t>
            </w:r>
          </w:p>
        </w:tc>
      </w:tr>
      <w:tr w:rsidR="002F7793" w:rsidRPr="002F7793" w:rsidTr="002F7793">
        <w:tc>
          <w:tcPr>
            <w:tcW w:w="726" w:type="dxa"/>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26</w:t>
            </w:r>
          </w:p>
        </w:tc>
        <w:tc>
          <w:tcPr>
            <w:tcW w:w="4038" w:type="dxa"/>
          </w:tcPr>
          <w:p w:rsidR="002F7793" w:rsidRPr="002F7793" w:rsidRDefault="002F7793" w:rsidP="002F7793">
            <w:pP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合肥经济圈休闲体育产业的培育与发展研究</w:t>
            </w:r>
          </w:p>
        </w:tc>
        <w:tc>
          <w:tcPr>
            <w:tcW w:w="1905" w:type="dxa"/>
            <w:vAlign w:val="center"/>
          </w:tcPr>
          <w:p w:rsidR="002F7793" w:rsidRPr="002F7793" w:rsidRDefault="002F7793" w:rsidP="002F7793">
            <w:pPr>
              <w:jc w:val="center"/>
              <w:rPr>
                <w:rFonts w:asciiTheme="majorEastAsia" w:eastAsiaTheme="majorEastAsia" w:hAnsiTheme="majorEastAsia"/>
                <w:sz w:val="21"/>
                <w:szCs w:val="21"/>
              </w:rPr>
            </w:pPr>
            <w:r w:rsidRPr="002F7793">
              <w:rPr>
                <w:rFonts w:asciiTheme="majorEastAsia" w:eastAsiaTheme="majorEastAsia" w:hAnsiTheme="majorEastAsia" w:hint="eastAsia"/>
                <w:sz w:val="21"/>
                <w:szCs w:val="21"/>
              </w:rPr>
              <w:t>杨志民</w:t>
            </w:r>
          </w:p>
        </w:tc>
        <w:tc>
          <w:tcPr>
            <w:tcW w:w="1853" w:type="dxa"/>
          </w:tcPr>
          <w:p w:rsidR="002F7793" w:rsidRPr="002F7793" w:rsidRDefault="002F7793" w:rsidP="002F7793">
            <w:pPr>
              <w:jc w:val="center"/>
              <w:rPr>
                <w:rFonts w:asciiTheme="majorEastAsia" w:eastAsiaTheme="majorEastAsia" w:hAnsiTheme="majorEastAsia"/>
                <w:szCs w:val="21"/>
              </w:rPr>
            </w:pPr>
            <w:r>
              <w:rPr>
                <w:rFonts w:asciiTheme="majorEastAsia" w:eastAsiaTheme="majorEastAsia" w:hAnsiTheme="majorEastAsia" w:hint="eastAsia"/>
                <w:szCs w:val="21"/>
              </w:rPr>
              <w:t>体育部</w:t>
            </w:r>
          </w:p>
        </w:tc>
      </w:tr>
    </w:tbl>
    <w:p w:rsidR="002F7793" w:rsidRDefault="002F7793"/>
    <w:sectPr w:rsidR="002F77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42" w:rsidRDefault="00B60442" w:rsidP="002F7793">
      <w:r>
        <w:separator/>
      </w:r>
    </w:p>
  </w:endnote>
  <w:endnote w:type="continuationSeparator" w:id="0">
    <w:p w:rsidR="00B60442" w:rsidRDefault="00B60442" w:rsidP="002F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42" w:rsidRDefault="00B60442" w:rsidP="002F7793">
      <w:r>
        <w:separator/>
      </w:r>
    </w:p>
  </w:footnote>
  <w:footnote w:type="continuationSeparator" w:id="0">
    <w:p w:rsidR="00B60442" w:rsidRDefault="00B60442" w:rsidP="002F7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70"/>
    <w:rsid w:val="00004B91"/>
    <w:rsid w:val="0002601A"/>
    <w:rsid w:val="000701B9"/>
    <w:rsid w:val="00076CCA"/>
    <w:rsid w:val="00091585"/>
    <w:rsid w:val="00102113"/>
    <w:rsid w:val="00202362"/>
    <w:rsid w:val="002172F6"/>
    <w:rsid w:val="00292BC1"/>
    <w:rsid w:val="002F7793"/>
    <w:rsid w:val="00375858"/>
    <w:rsid w:val="003A0C74"/>
    <w:rsid w:val="003A373F"/>
    <w:rsid w:val="00421F9F"/>
    <w:rsid w:val="00462397"/>
    <w:rsid w:val="004C3AB4"/>
    <w:rsid w:val="004F1560"/>
    <w:rsid w:val="0051241B"/>
    <w:rsid w:val="00554BBB"/>
    <w:rsid w:val="0056460A"/>
    <w:rsid w:val="005A502B"/>
    <w:rsid w:val="005B5657"/>
    <w:rsid w:val="005D597D"/>
    <w:rsid w:val="00605A6F"/>
    <w:rsid w:val="007604C0"/>
    <w:rsid w:val="00787400"/>
    <w:rsid w:val="0084507D"/>
    <w:rsid w:val="00870651"/>
    <w:rsid w:val="00873F91"/>
    <w:rsid w:val="00876755"/>
    <w:rsid w:val="00890367"/>
    <w:rsid w:val="008B5B8F"/>
    <w:rsid w:val="008C2E68"/>
    <w:rsid w:val="008E4463"/>
    <w:rsid w:val="009220F9"/>
    <w:rsid w:val="00950ACA"/>
    <w:rsid w:val="00974EEF"/>
    <w:rsid w:val="009A65A3"/>
    <w:rsid w:val="00A403B2"/>
    <w:rsid w:val="00A51BC1"/>
    <w:rsid w:val="00AD29E7"/>
    <w:rsid w:val="00B60442"/>
    <w:rsid w:val="00B9780A"/>
    <w:rsid w:val="00C17825"/>
    <w:rsid w:val="00C83909"/>
    <w:rsid w:val="00C852D3"/>
    <w:rsid w:val="00C92770"/>
    <w:rsid w:val="00CA6A95"/>
    <w:rsid w:val="00D33601"/>
    <w:rsid w:val="00D37326"/>
    <w:rsid w:val="00D43667"/>
    <w:rsid w:val="00D515DA"/>
    <w:rsid w:val="00DA0FFD"/>
    <w:rsid w:val="00DC12F8"/>
    <w:rsid w:val="00E77BF7"/>
    <w:rsid w:val="00E80EC1"/>
    <w:rsid w:val="00E956D3"/>
    <w:rsid w:val="00EE3485"/>
    <w:rsid w:val="00EF2E5D"/>
    <w:rsid w:val="00F51183"/>
    <w:rsid w:val="00F611C1"/>
    <w:rsid w:val="00F83C2A"/>
    <w:rsid w:val="00FA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7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7793"/>
    <w:rPr>
      <w:sz w:val="18"/>
      <w:szCs w:val="18"/>
    </w:rPr>
  </w:style>
  <w:style w:type="paragraph" w:styleId="a4">
    <w:name w:val="footer"/>
    <w:basedOn w:val="a"/>
    <w:link w:val="Char0"/>
    <w:uiPriority w:val="99"/>
    <w:unhideWhenUsed/>
    <w:rsid w:val="002F7793"/>
    <w:pPr>
      <w:tabs>
        <w:tab w:val="center" w:pos="4153"/>
        <w:tab w:val="right" w:pos="8306"/>
      </w:tabs>
      <w:snapToGrid w:val="0"/>
      <w:jc w:val="left"/>
    </w:pPr>
    <w:rPr>
      <w:sz w:val="18"/>
      <w:szCs w:val="18"/>
    </w:rPr>
  </w:style>
  <w:style w:type="character" w:customStyle="1" w:styleId="Char0">
    <w:name w:val="页脚 Char"/>
    <w:basedOn w:val="a0"/>
    <w:link w:val="a4"/>
    <w:uiPriority w:val="99"/>
    <w:rsid w:val="002F7793"/>
    <w:rPr>
      <w:sz w:val="18"/>
      <w:szCs w:val="18"/>
    </w:rPr>
  </w:style>
  <w:style w:type="table" w:customStyle="1" w:styleId="1">
    <w:name w:val="网格型1"/>
    <w:basedOn w:val="a1"/>
    <w:next w:val="a5"/>
    <w:uiPriority w:val="59"/>
    <w:rsid w:val="002F77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2F7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rsid w:val="002F779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77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7793"/>
    <w:rPr>
      <w:sz w:val="18"/>
      <w:szCs w:val="18"/>
    </w:rPr>
  </w:style>
  <w:style w:type="paragraph" w:styleId="a4">
    <w:name w:val="footer"/>
    <w:basedOn w:val="a"/>
    <w:link w:val="Char0"/>
    <w:uiPriority w:val="99"/>
    <w:unhideWhenUsed/>
    <w:rsid w:val="002F7793"/>
    <w:pPr>
      <w:tabs>
        <w:tab w:val="center" w:pos="4153"/>
        <w:tab w:val="right" w:pos="8306"/>
      </w:tabs>
      <w:snapToGrid w:val="0"/>
      <w:jc w:val="left"/>
    </w:pPr>
    <w:rPr>
      <w:sz w:val="18"/>
      <w:szCs w:val="18"/>
    </w:rPr>
  </w:style>
  <w:style w:type="character" w:customStyle="1" w:styleId="Char0">
    <w:name w:val="页脚 Char"/>
    <w:basedOn w:val="a0"/>
    <w:link w:val="a4"/>
    <w:uiPriority w:val="99"/>
    <w:rsid w:val="002F7793"/>
    <w:rPr>
      <w:sz w:val="18"/>
      <w:szCs w:val="18"/>
    </w:rPr>
  </w:style>
  <w:style w:type="table" w:customStyle="1" w:styleId="1">
    <w:name w:val="网格型1"/>
    <w:basedOn w:val="a1"/>
    <w:next w:val="a5"/>
    <w:uiPriority w:val="59"/>
    <w:rsid w:val="002F77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2F7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5"/>
    <w:rsid w:val="002F779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skc</dc:creator>
  <cp:keywords/>
  <dc:description/>
  <cp:lastModifiedBy>skc</cp:lastModifiedBy>
  <cp:revision>3</cp:revision>
  <dcterms:created xsi:type="dcterms:W3CDTF">2015-05-04T08:24:00Z</dcterms:created>
  <dcterms:modified xsi:type="dcterms:W3CDTF">2015-05-04T08:37:00Z</dcterms:modified>
</cp:coreProperties>
</file>