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2BB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8F94CB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合肥工业大学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精品文化传承创新专项</w:t>
      </w:r>
    </w:p>
    <w:p w14:paraId="19AD632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仿宋_GB2312" w:hAnsi="仿宋_GB2312" w:eastAsia="方正小标宋简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项目申报指南</w:t>
      </w:r>
    </w:p>
    <w:p w14:paraId="11C87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409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本项目坚持以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“传承中华文明 创新工大文化 弘扬工业报国精神”为核心，通过学理性文化研究、系统性资源开发、创新性实践探索和多维度传播推广，构建“文化传承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-学科交叉融合-创新人才培养”三位一体的文化育人体系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服务学校“双一流”建设目标，提升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育人成效、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学校美誉度和社会影响力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1B9590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申请者基本条件</w:t>
      </w:r>
    </w:p>
    <w:p w14:paraId="4CF8D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（一）我校在岗在编的教师员工；</w:t>
      </w:r>
    </w:p>
    <w:p w14:paraId="2182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（二）思想政治表现良好，具有正确的政治方向、价值取向、学术导向，注重学术规范与学术道德；</w:t>
      </w:r>
    </w:p>
    <w:p w14:paraId="1E63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（三）学风正派、治学严谨、恪守科研诚信，具有持续的科研热情、强烈的事业心和团队合作精神；</w:t>
      </w:r>
    </w:p>
    <w:p w14:paraId="626CDC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（四）在相关研究领域具有深厚的学术造诣和丰富的科研经验，社会责任感强，品行端正，学风优良；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应具有副高级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以上专业技术职称、副处级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以上行政职务或博士学位。项目团队须包含至少2个不同学科背景的成员，鼓励跨学科、跨单位联合申报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申报团队需具备相关领域的前期研究或实践基础，申报时需提供相应的佐证材料。</w:t>
      </w:r>
    </w:p>
    <w:p w14:paraId="7AA74F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研究内容与申请中或已立项的各类项目重复的不得申报。</w:t>
      </w:r>
    </w:p>
    <w:p w14:paraId="23FCB1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选题指南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成果类型</w:t>
      </w:r>
    </w:p>
    <w:p w14:paraId="0F301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（一）选题指南</w:t>
      </w:r>
    </w:p>
    <w:p w14:paraId="21905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工大文化与工业报国精神：主要围绕工大文化与工业报国精神内涵的凝练与升华、校史中的文化资源开发与活化传承等。               </w:t>
      </w:r>
    </w:p>
    <w:p w14:paraId="5EE53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党史中的红色工业文化涵养大学生精神生活：聚焦中国共产党党史中的红色工业文化资源研究、开发和运用。 </w:t>
      </w:r>
    </w:p>
    <w:p w14:paraId="78A59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3.中华文明与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安徽工业遗产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保护利用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：主要聚焦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中华优秀传统文化传承创新、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安徽本土工业遗产研究、工大校友挺起安徽工业脊梁的实证资源挖掘、AI赋能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遗产谱系构建、工业遗产教育资源开发与运用等。</w:t>
      </w:r>
    </w:p>
    <w:p w14:paraId="3E653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面向拔尖创新人才培养的学科文化培育与创新：主要围绕重大需求牵引的学科专业设置快速响应机制构建、交叉融合的学科建设文化培育与促进、卓越工程师培养模式的文化涵育与优化等。</w:t>
      </w:r>
    </w:p>
    <w:p w14:paraId="33737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教育家精神与和谐导学关系构建：主要围绕师德师风建设、和谐导学关系构建等。</w:t>
      </w:r>
    </w:p>
    <w:p w14:paraId="35710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成果类型</w:t>
      </w:r>
    </w:p>
    <w:p w14:paraId="57DDB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总体以项目驱动方式实施，围绕主要聚焦领域凝练研究类成果、文化资源开发类成果、实践活动类成果、重点攻关类项目成果。</w:t>
      </w:r>
    </w:p>
    <w:p w14:paraId="73D33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研究类成果。主要对工大文化、工业报国精神、工大特色人才培养模式等进行学理性研究，形成著作、理论文章、学术论文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或厅局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级以上批示的智库报告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、参与起草政策文件、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对学校的建议报告等；</w:t>
      </w:r>
    </w:p>
    <w:p w14:paraId="45584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文化资源开发类成果。主要是对校史、党史、国史中的杰出校友、优秀教师、典型事件、重大节点、特色文物等进行开发挖掘，并以品牌文化活动、人物故事、演讲报告、有形实物、数字影像、省级以上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媒体报道、典型案例等多种形式开发呈现，并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上传至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合肥工业大学文化传承资源共享平台；</w:t>
      </w:r>
    </w:p>
    <w:p w14:paraId="46E3D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实践活动类成果。主要是通过丰富多彩的实践活动营造工大文化氛围，组织形式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或是各种精品文化活动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，成果形式一般为学生实践团队获奖、高质量课程、高水平专家报告集、教学成果奖等；</w:t>
      </w:r>
    </w:p>
    <w:p w14:paraId="26C36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重点攻关类项目成果。针对国家级文化传承奖项申报、重大媒体传播工程等领域。</w:t>
      </w:r>
    </w:p>
    <w:p w14:paraId="4637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研究期限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与资助额度</w:t>
      </w:r>
    </w:p>
    <w:p w14:paraId="6DC23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项目执行期原则上为2025年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月至2026年12月。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资助额度为5-15万元。</w:t>
      </w:r>
    </w:p>
    <w:p w14:paraId="482AB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结项要求</w:t>
      </w:r>
    </w:p>
    <w:p w14:paraId="1275E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（一）人文社科处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将在项目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立项当年进行中期检查，原则上任务完成要过半，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项目执行期结束后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组织专家对项目成果进行验收。</w:t>
      </w:r>
    </w:p>
    <w:p w14:paraId="33A68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申报项目需明确设定可量化、可考核的绩效目标，并与本专项的年度总体目标相衔接。项目负责人须承诺所有研究成果均标注“合肥工业大学精品文化传承创新专项资助”信息。</w:t>
      </w:r>
    </w:p>
    <w:p w14:paraId="0A5663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绩效评估指标：</w:t>
      </w:r>
    </w:p>
    <w:tbl>
      <w:tblPr>
        <w:tblStyle w:val="17"/>
        <w:tblW w:w="8082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688"/>
        <w:gridCol w:w="1974"/>
      </w:tblGrid>
      <w:tr w14:paraId="6EE1547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9E55F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1AB05E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5F56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达标值</w:t>
            </w:r>
          </w:p>
        </w:tc>
      </w:tr>
      <w:tr w14:paraId="2EC13BE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vAlign w:val="center"/>
          </w:tcPr>
          <w:p w14:paraId="14A337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成果产出</w:t>
            </w: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5491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文化类编著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4D0BD5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6F09CFD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2AE439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34150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理论文章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32218B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53C8F1D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302EF1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787A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厅局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级以上批示的智库报告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1F938B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0F439C5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CA3C9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002C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参与起草省级以上政策文件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3C1EA6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5ED6DFE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37E54C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2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人物故事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6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≥5</w:t>
            </w:r>
          </w:p>
        </w:tc>
      </w:tr>
      <w:tr w14:paraId="4672887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49DD61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9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短视频等数字影像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0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≥2</w:t>
            </w:r>
          </w:p>
        </w:tc>
      </w:tr>
      <w:tr w14:paraId="7D831D6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484DF5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精品文化活动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2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39DE26A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014B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D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典型案例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0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5A49577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53F57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4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省部级及以上奖项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6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13FB4FB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AA988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2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跨学科文化课程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B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669103F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05351FB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高水平专家报告集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6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06CE942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8FE8A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3D70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省部级以上文化传承创新类基地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4683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2300A66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vAlign w:val="center"/>
          </w:tcPr>
          <w:p w14:paraId="2EAF2D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社会影响</w:t>
            </w: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7500A5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省级及以上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主流媒体报道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2A92E5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C2A45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7EA415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tcBorders>
              <w:tl2br w:val="nil"/>
              <w:tr2bl w:val="nil"/>
            </w:tcBorders>
            <w:vAlign w:val="center"/>
          </w:tcPr>
          <w:p w14:paraId="20CD75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省级以上会议工作经验介绍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 w14:paraId="65BB15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≥1</w:t>
            </w:r>
          </w:p>
        </w:tc>
      </w:tr>
      <w:tr w14:paraId="75325B0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15F27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280" w:firstLineChars="100"/>
              <w:jc w:val="both"/>
              <w:textAlignment w:val="auto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62" w:type="dxa"/>
            <w:gridSpan w:val="2"/>
            <w:tcBorders>
              <w:tl2br w:val="nil"/>
              <w:tr2bl w:val="nil"/>
            </w:tcBorders>
            <w:vAlign w:val="center"/>
          </w:tcPr>
          <w:p w14:paraId="35D3F9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结项具备以上成果中5个及以上为合格，7个及以上为良好，9个及以上为优秀</w:t>
            </w:r>
          </w:p>
        </w:tc>
      </w:tr>
    </w:tbl>
    <w:p w14:paraId="7DEC9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项目结项需提交符合要求的成果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建立成果追溯机制，项目结项后1年内需持续报送成果应用情况。优秀成果将纳入教学体系，并作为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后续申报项目时优先支持的依据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4A6C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申报立项与过程管理程序</w:t>
      </w:r>
    </w:p>
    <w:p w14:paraId="5582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推荐、专家评审、择优支持的原则。</w:t>
      </w:r>
    </w:p>
    <w:p w14:paraId="4A148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（一）申报立项程序如下：发布指南、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推荐、受理项目、项目评审、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人文社科处处务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会审定、结果公示、批准立项；</w:t>
      </w:r>
    </w:p>
    <w:p w14:paraId="3F147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（二）过程管理程序如下：实行“逐月推进会”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“红黄牌预警机制”制度，项目组需定期汇报进展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对进度滞后30%的项目亮黄牌预警，滞后50%的项目亮红牌并冻结经费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建立“动态调整机制”：根据中期评估结果，对优秀项目给予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支持，对未达预期项目终止资助并优化资源配置。</w:t>
      </w:r>
    </w:p>
    <w:p w14:paraId="1DB9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（三）有下列情形之一，学校有权终止项目：</w:t>
      </w:r>
    </w:p>
    <w:p w14:paraId="67DB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超过两年无法按时完成验收的，进入清理期，在一年清理期内无法按时完成验收的项目，做撤项处理。撤项项目负责人，三年内不能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申报。</w:t>
      </w:r>
    </w:p>
    <w:p w14:paraId="215C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未经批准擅自变更项目合同内容；</w:t>
      </w:r>
    </w:p>
    <w:p w14:paraId="5B4C3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项目负责人调离我校；</w:t>
      </w:r>
    </w:p>
    <w:p w14:paraId="3246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其他原因导致项目研究工作无法继续进行。</w:t>
      </w:r>
    </w:p>
    <w:p w14:paraId="4EB7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（四）审查过程中因各种原因需要中止或终止的项目，将根据项目完成情况全额或一定比例追回项目经费，视情况严重程度计入个人及所在单位的项目信用体系，作为未来立项资助的参考依据。</w:t>
      </w:r>
    </w:p>
    <w:p w14:paraId="117B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</w:t>
      </w:r>
    </w:p>
    <w:p w14:paraId="6DB31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项目负责人应合理安排经费执行，当年预算未能在10月31日之前使用完毕的，由学校统一收回，另行统筹安排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B81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本计划项目指南针对学校哲学社会科学学科发展现状制定，每年将根据学科发展状况不断优化调整。具体事宜由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研究生院和人文社会科学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处负责解释。</w:t>
      </w:r>
    </w:p>
    <w:sectPr>
      <w:footerReference r:id="rId4" w:type="default"/>
      <w:pgSz w:w="11906" w:h="16838"/>
      <w:pgMar w:top="1327" w:right="1797" w:bottom="132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D207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7BDED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7BDED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1AC54"/>
    <w:multiLevelType w:val="singleLevel"/>
    <w:tmpl w:val="9D11AC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0273497"/>
    <w:rsid w:val="14D54DC0"/>
    <w:rsid w:val="183C240D"/>
    <w:rsid w:val="1A865494"/>
    <w:rsid w:val="1AA24D9F"/>
    <w:rsid w:val="1AFB55C4"/>
    <w:rsid w:val="1C30499E"/>
    <w:rsid w:val="1CE82343"/>
    <w:rsid w:val="1DF93765"/>
    <w:rsid w:val="230E380E"/>
    <w:rsid w:val="27FBD2E2"/>
    <w:rsid w:val="28961EB1"/>
    <w:rsid w:val="28DA2E89"/>
    <w:rsid w:val="28F358DC"/>
    <w:rsid w:val="295B3100"/>
    <w:rsid w:val="2A4254F9"/>
    <w:rsid w:val="2AB60001"/>
    <w:rsid w:val="2D1F32F4"/>
    <w:rsid w:val="2E0B0E07"/>
    <w:rsid w:val="323B4D81"/>
    <w:rsid w:val="32BB65D7"/>
    <w:rsid w:val="34B70380"/>
    <w:rsid w:val="36F76E36"/>
    <w:rsid w:val="3AE174A3"/>
    <w:rsid w:val="43446334"/>
    <w:rsid w:val="44A84E71"/>
    <w:rsid w:val="45923AAC"/>
    <w:rsid w:val="46614923"/>
    <w:rsid w:val="477DCE1E"/>
    <w:rsid w:val="49DB6292"/>
    <w:rsid w:val="4E4F1D1D"/>
    <w:rsid w:val="4EB11380"/>
    <w:rsid w:val="51EA14B1"/>
    <w:rsid w:val="53FC16E6"/>
    <w:rsid w:val="57315D73"/>
    <w:rsid w:val="573E1E21"/>
    <w:rsid w:val="5B037453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DB34FF0"/>
    <w:rsid w:val="6E5F49A6"/>
    <w:rsid w:val="6F660907"/>
    <w:rsid w:val="6FFF37D2"/>
    <w:rsid w:val="70DE2EF1"/>
    <w:rsid w:val="71DF5AF3"/>
    <w:rsid w:val="745B0C5B"/>
    <w:rsid w:val="76147253"/>
    <w:rsid w:val="78484564"/>
    <w:rsid w:val="7A44544D"/>
    <w:rsid w:val="7C5E17C0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0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1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table" w:customStyle="1" w:styleId="22">
    <w:name w:val="Doc Table Column 1st"/>
    <w:basedOn w:val="17"/>
    <w:qFormat/>
    <w:uiPriority w:val="50"/>
    <w:tblStylePr w:type="firstRow">
      <w:tcPr>
        <w:shd w:val="clear" w:color="auto" w:fill="F3F5F7"/>
      </w:tcPr>
    </w:tblStylePr>
    <w:tblStylePr w:type="firstCol">
      <w:tcPr>
        <w:shd w:val="clear" w:color="auto" w:fill="F3F5F7"/>
      </w:tcPr>
    </w:tblStyle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4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2228</Words>
  <Characters>2261</Characters>
  <TotalTime>41</TotalTime>
  <ScaleCrop>false</ScaleCrop>
  <LinksUpToDate>false</LinksUpToDate>
  <CharactersWithSpaces>2279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2025-05-27T23:52:00Z</dcterms:created>
  <dc:creator>联想</dc:creator>
  <cp:lastModifiedBy>潘莉</cp:lastModifiedBy>
  <dcterms:modified xsi:type="dcterms:W3CDTF">2025-06-21T08:40:08Z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eyJoZGlkIjoiODZjZTE1YTQ3M2NjOGQ3OGQyYTA2ODg5ZmRjZDA1NjgiLCJ1c2VySWQiOiI1MTE4MDUwOTAifQ==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6C72201F26B04999AF0C6D9C9849189A_13</vt:lpwstr>
  </property>
</Properties>
</file>